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3o00" w:hAnsi="TT4E3o00" w:cs="TT4E3o00"/>
        </w:rPr>
        <w:t xml:space="preserve">Write about 350 – 450 words on </w:t>
      </w:r>
      <w:r>
        <w:rPr>
          <w:rFonts w:ascii="TT4E2o00" w:hAnsi="TT4E2o00" w:cs="TT4E2o00"/>
        </w:rPr>
        <w:t xml:space="preserve">one </w:t>
      </w:r>
      <w:r>
        <w:rPr>
          <w:rFonts w:ascii="TT4E3o00" w:hAnsi="TT4E3o00" w:cs="TT4E3o00"/>
        </w:rPr>
        <w:t>of the following: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</w:p>
    <w:p w:rsidR="00CC7968" w:rsidRPr="00997E6C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  <w:b/>
        </w:rPr>
      </w:pPr>
      <w:r w:rsidRPr="00997E6C">
        <w:rPr>
          <w:rFonts w:ascii="TT4E2o00" w:hAnsi="TT4E2o00" w:cs="TT4E2o00"/>
          <w:b/>
        </w:rPr>
        <w:t>Argumentative/discursive writing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2o00" w:hAnsi="TT4E2o00" w:cs="TT4E2o00"/>
        </w:rPr>
        <w:t xml:space="preserve">2 (a) </w:t>
      </w:r>
      <w:r>
        <w:rPr>
          <w:rFonts w:ascii="TT4E3o00" w:hAnsi="TT4E3o00" w:cs="TT4E3o00"/>
        </w:rPr>
        <w:t>Write the words of a speech entitled ‘Basic rights for teenagers’. In your speech your aim should be to persuade both young people and adults to consider your views. [25]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  <w:r>
        <w:rPr>
          <w:rFonts w:ascii="TT4E2o00" w:hAnsi="TT4E2o00" w:cs="TT4E2o00"/>
        </w:rPr>
        <w:t>OR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2o00" w:hAnsi="TT4E2o00" w:cs="TT4E2o00"/>
        </w:rPr>
        <w:t xml:space="preserve">(b) </w:t>
      </w:r>
      <w:r>
        <w:rPr>
          <w:rFonts w:ascii="TT4E3o00" w:hAnsi="TT4E3o00" w:cs="TT4E3o00"/>
        </w:rPr>
        <w:t>‘Travel broadens the mind.’ Is this statement still true in the era of the Internet, which can tell us everything about any country and its people at the tap of a key? [25]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  <w:r>
        <w:rPr>
          <w:rFonts w:ascii="TT4E2o00" w:hAnsi="TT4E2o00" w:cs="TT4E2o00"/>
        </w:rPr>
        <w:t>Descriptive writing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2o00" w:hAnsi="TT4E2o00" w:cs="TT4E2o00"/>
        </w:rPr>
        <w:t xml:space="preserve">3 (a) </w:t>
      </w:r>
      <w:r>
        <w:rPr>
          <w:rFonts w:ascii="TT4E3o00" w:hAnsi="TT4E3o00" w:cs="TT4E3o00"/>
        </w:rPr>
        <w:t>Describe a time when you were waiting for something unpleasant or fearful to happen.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3o00" w:hAnsi="TT4E3o00" w:cs="TT4E3o00"/>
        </w:rPr>
        <w:t>Describe the place where you were at the time and your feelings as you waited…and waited.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3o00" w:hAnsi="TT4E3o00" w:cs="TT4E3o00"/>
        </w:rPr>
        <w:t>[25]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  <w:r>
        <w:rPr>
          <w:rFonts w:ascii="TT4E2o00" w:hAnsi="TT4E2o00" w:cs="TT4E2o00"/>
        </w:rPr>
        <w:t>OR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2o00" w:hAnsi="TT4E2o00" w:cs="TT4E2o00"/>
        </w:rPr>
        <w:t xml:space="preserve">(b) </w:t>
      </w:r>
      <w:r>
        <w:rPr>
          <w:rFonts w:ascii="TT4E3o00" w:hAnsi="TT4E3o00" w:cs="TT4E3o00"/>
        </w:rPr>
        <w:t>The sounds of laughter and loud voices attract your attention to a room in your house. The door is closed. Describe what you can hear, as well as what you can see, as you gently open</w:t>
      </w:r>
      <w:r w:rsidR="00997E6C">
        <w:rPr>
          <w:rFonts w:ascii="TT4E3o00" w:hAnsi="TT4E3o00" w:cs="TT4E3o00"/>
        </w:rPr>
        <w:t xml:space="preserve"> </w:t>
      </w:r>
      <w:r>
        <w:rPr>
          <w:rFonts w:ascii="TT4E3o00" w:hAnsi="TT4E3o00" w:cs="TT4E3o00"/>
        </w:rPr>
        <w:t>the door. [25]</w:t>
      </w:r>
    </w:p>
    <w:p w:rsidR="00997E6C" w:rsidRDefault="00997E6C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</w:p>
    <w:p w:rsidR="00CC7968" w:rsidRPr="00997E6C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  <w:b/>
        </w:rPr>
      </w:pPr>
      <w:r>
        <w:rPr>
          <w:rFonts w:ascii="TT4E2o00" w:hAnsi="TT4E2o00" w:cs="TT4E2o00"/>
        </w:rPr>
        <w:t>Narrative writing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2o00" w:hAnsi="TT4E2o00" w:cs="TT4E2o00"/>
        </w:rPr>
        <w:t xml:space="preserve">4 (a) </w:t>
      </w:r>
      <w:r>
        <w:rPr>
          <w:rFonts w:ascii="TT4E3o00" w:hAnsi="TT4E3o00" w:cs="TT4E3o00"/>
        </w:rPr>
        <w:t>‘The figure sprinted away from the angry crowd and headed towards a gap between the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3o00" w:hAnsi="TT4E3o00" w:cs="TT4E3o00"/>
        </w:rPr>
        <w:t>buildings.’ Use this sentence to start a story. [25]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2o00" w:hAnsi="TT4E2o00" w:cs="TT4E2o00"/>
        </w:rPr>
      </w:pPr>
      <w:r>
        <w:rPr>
          <w:rFonts w:ascii="TT4E2o00" w:hAnsi="TT4E2o00" w:cs="TT4E2o00"/>
        </w:rPr>
        <w:t>OR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2o00" w:hAnsi="TT4E2o00" w:cs="TT4E2o00"/>
        </w:rPr>
        <w:t xml:space="preserve">(b) </w:t>
      </w:r>
      <w:r>
        <w:rPr>
          <w:rFonts w:ascii="TT4E3o00" w:hAnsi="TT4E3o00" w:cs="TT4E3o00"/>
        </w:rPr>
        <w:t>As you shake your morning breakfast cereal from the box, out tumbles a small, red envelope</w:t>
      </w:r>
    </w:p>
    <w:p w:rsidR="00CC7968" w:rsidRDefault="00CC7968" w:rsidP="00CC7968">
      <w:pPr>
        <w:autoSpaceDE w:val="0"/>
        <w:autoSpaceDN w:val="0"/>
        <w:adjustRightInd w:val="0"/>
        <w:spacing w:after="0" w:line="240" w:lineRule="auto"/>
        <w:rPr>
          <w:rFonts w:ascii="TT4E3o00" w:hAnsi="TT4E3o00" w:cs="TT4E3o00"/>
        </w:rPr>
      </w:pPr>
      <w:r>
        <w:rPr>
          <w:rFonts w:ascii="TT4E3o00" w:hAnsi="TT4E3o00" w:cs="TT4E3o00"/>
        </w:rPr>
        <w:t>with the words ‘Open me now!’ stamped on it. Inside, there is a list of instructions that you</w:t>
      </w:r>
    </w:p>
    <w:p w:rsidR="00AB56AC" w:rsidRDefault="00CC7968" w:rsidP="00CC7968">
      <w:r>
        <w:rPr>
          <w:rFonts w:ascii="TT4E3o00" w:hAnsi="TT4E3o00" w:cs="TT4E3o00"/>
        </w:rPr>
        <w:t>must carry out ‘before night falls.’ Write the story of your day. [25]</w:t>
      </w:r>
    </w:p>
    <w:sectPr w:rsidR="00AB56AC" w:rsidSect="00AB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4E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E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C7968"/>
    <w:rsid w:val="00997E6C"/>
    <w:rsid w:val="00AB56AC"/>
    <w:rsid w:val="00CC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dbracken</dc:creator>
  <cp:lastModifiedBy>dbracken</cp:lastModifiedBy>
  <cp:revision>1</cp:revision>
  <dcterms:created xsi:type="dcterms:W3CDTF">2013-01-02T06:36:00Z</dcterms:created>
  <dcterms:modified xsi:type="dcterms:W3CDTF">2013-01-02T07:06:00Z</dcterms:modified>
</cp:coreProperties>
</file>